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《图</w:t>
      </w:r>
      <w:r>
        <w:rPr>
          <w:rFonts w:hint="eastAsia" w:ascii="宋体" w:hAnsi="宋体"/>
          <w:b/>
          <w:sz w:val="36"/>
          <w:lang w:eastAsia="zh-CN"/>
        </w:rPr>
        <w:t>像</w:t>
      </w:r>
      <w:r>
        <w:rPr>
          <w:rFonts w:hint="eastAsia" w:ascii="宋体" w:hAnsi="宋体"/>
          <w:b/>
          <w:sz w:val="36"/>
        </w:rPr>
        <w:t>设计与制作》试题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="0" w:leftChars="0" w:firstLine="200" w:firstLineChars="83"/>
        <w:textAlignment w:val="auto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制作</w:t>
      </w:r>
      <w:r>
        <w:rPr>
          <w:rFonts w:hint="eastAsia" w:ascii="宋体" w:hAnsi="宋体" w:cs="宋体"/>
          <w:b/>
          <w:bCs/>
          <w:sz w:val="24"/>
          <w:lang w:eastAsia="zh-CN"/>
        </w:rPr>
        <w:t>海报</w:t>
      </w:r>
      <w:r>
        <w:rPr>
          <w:rFonts w:hint="eastAsia" w:ascii="宋体" w:hAnsi="宋体" w:cs="宋体"/>
          <w:b/>
          <w:bCs/>
          <w:sz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482" w:firstLineChars="200"/>
        <w:textAlignment w:val="auto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海报主题：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触电的那种感觉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参考样稿如下：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1342390</wp:posOffset>
            </wp:positionH>
            <wp:positionV relativeFrom="paragraph">
              <wp:posOffset>83820</wp:posOffset>
            </wp:positionV>
            <wp:extent cx="1645920" cy="1947545"/>
            <wp:effectExtent l="0" t="0" r="11430" b="14605"/>
            <wp:wrapTopAndBottom/>
            <wp:docPr id="1" name="图片 2" descr="题三参考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题三参考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947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      题3—素材图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="0" w:leftChars="0" w:right="0" w:rightChars="0" w:firstLine="200" w:firstLineChars="83"/>
        <w:jc w:val="both"/>
        <w:textAlignment w:val="auto"/>
        <w:outlineLvl w:val="9"/>
        <w:rPr>
          <w:rFonts w:hint="eastAsia" w:ascii="宋体" w:hAnsi="宋体" w:cs="宋体"/>
          <w:b/>
          <w:bCs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创意海报解析：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1）、触电的那种感觉：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sym w:font="Wingdings" w:char="F081"/>
      </w:r>
      <w:r>
        <w:rPr>
          <w:rFonts w:hint="eastAsia" w:ascii="宋体" w:hAnsi="宋体" w:cs="宋体"/>
          <w:sz w:val="21"/>
          <w:szCs w:val="21"/>
          <w:lang w:val="en-US" w:eastAsia="zh-CN"/>
        </w:rPr>
        <w:t>、理性诉求：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left="420" w:hanging="420" w:hanging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　　    口感触电：“触电”常被用来形容吃到美味时的快感，尤其是麻辣口味；麻是一种触觉，等同于50Hz的震颤感。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　　   表现形式：仿佛被电流击中一般，唇舌发麻，豁然开朗，有一种欲罢不能的快感。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sym w:font="Wingdings" w:char="F082"/>
      </w:r>
      <w:r>
        <w:rPr>
          <w:rFonts w:hint="eastAsia" w:ascii="宋体" w:hAnsi="宋体" w:cs="宋体"/>
          <w:sz w:val="21"/>
          <w:szCs w:val="21"/>
          <w:lang w:val="en-US" w:eastAsia="zh-CN"/>
        </w:rPr>
        <w:t>、感性诉求：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210" w:firstLineChars="1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2）、心动触电：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“触电”是心动，是一见钟情，常被用来形容恋情的美好感觉，让人欲罢不能。表现形式：仿佛情侣一见钟情，眼神之间电流交错，Skinship（亲密之感）的触电。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="0" w:leftChars="0" w:right="0" w:rightChars="0" w:firstLine="200" w:firstLineChars="83"/>
        <w:jc w:val="both"/>
        <w:textAlignment w:val="auto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创意海报形式：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　  基于对藤娇品牌概念及个性的理解，结合目标消费群，设计一款海报，传达品牌的广告主题和目的。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right="0" w:rightChars="0" w:firstLine="241" w:firstLineChars="100"/>
        <w:jc w:val="both"/>
        <w:textAlignment w:val="auto"/>
        <w:outlineLvl w:val="9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4</w:t>
      </w:r>
      <w:r>
        <w:rPr>
          <w:rFonts w:hint="eastAsia" w:ascii="宋体" w:hAnsi="宋体" w:cs="宋体"/>
          <w:b/>
          <w:bCs/>
          <w:spacing w:val="-45"/>
          <w:sz w:val="24"/>
          <w:lang w:val="en-US" w:eastAsia="zh-CN"/>
        </w:rPr>
        <w:t>、</w:t>
      </w:r>
      <w:r>
        <w:rPr>
          <w:rFonts w:hint="eastAsia" w:ascii="宋体" w:hAnsi="宋体" w:cs="宋体"/>
          <w:b/>
          <w:bCs/>
          <w:sz w:val="24"/>
          <w:lang w:eastAsia="zh-CN"/>
        </w:rPr>
        <w:t>创意海报制作要求：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1）.尺寸为18cm×13cm，分辨率150dpi， RGB模式；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2）.根据素材进行制作；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3）.将最终完成的效果保存为*.jpg格式。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4）.文件以“学号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val="en-US" w:eastAsia="zh-CN"/>
        </w:rPr>
        <w:t>+姓名”的格式保存在文件夹里，文件夹命名为《图像设计与制作》--***-- 17数媒班。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8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       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62218A"/>
    <w:multiLevelType w:val="singleLevel"/>
    <w:tmpl w:val="D462218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D3DA418"/>
    <w:multiLevelType w:val="singleLevel"/>
    <w:tmpl w:val="5D3DA41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E5311"/>
    <w:rsid w:val="050E53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2019-03-07T00:51:00Z</dcterms:created>
  <dc:creator>淡墨1407238718</dc:creator>
  <cp:lastModifiedBy>淡墨1407238718</cp:lastModifiedBy>
  <dcterms:modified xsi:type="dcterms:W3CDTF">2019-03-07T00:55:21Z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